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456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45"/>
          <w:szCs w:val="45"/>
          <w:bdr w:val="none" w:color="auto" w:sz="0" w:space="0"/>
          <w14:textFill>
            <w14:solidFill>
              <w14:schemeClr w14:val="tx1"/>
            </w14:solidFill>
          </w14:textFill>
        </w:rPr>
        <w:t>吨袋拆包机的安全操作流程</w:t>
      </w:r>
      <w:bookmarkEnd w:id="0"/>
    </w:p>
    <w:p w14:paraId="3ABC33F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一、操作前准备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1EE20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‌1、环境与设备检查‌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49CAC9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确保工作区通风良好、无易燃物，地面无杂物堆积，检查电源/气源连接正常无泄漏。</w:t>
      </w:r>
    </w:p>
    <w:p w14:paraId="552B443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83C91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测试急停按钮、安全光电开关功能，确认夹袋器、振动装置等关键部件无松动磨损。</w:t>
      </w:r>
    </w:p>
    <w:p w14:paraId="12F64A6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F33DF5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‌2、物料吊装‌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ECAAB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使用叉车或电动葫芦将吨袋平稳吊运至拆包工位，确保吨袋下料口对准设备进料密封箱。</w:t>
      </w:r>
    </w:p>
    <w:p w14:paraId="0C6C9E0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F5E34B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‌3、个人防护‌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DB5A5D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操作人员穿戴安全帽、防尘口罩、护目镜、防切割手套及防滑鞋。</w:t>
      </w:r>
    </w:p>
    <w:p w14:paraId="2A8761F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B414E9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二、核心操作流程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BB141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‌1、吨袋固定与密封‌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9D1481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人工拉紧吨袋下料口，将其套入设备夹袋机构，启动气动/液压压袋装置压紧袋口，确保密封无粉尘泄漏。</w:t>
      </w:r>
    </w:p>
    <w:p w14:paraId="204FE1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54C385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‌2、破袋与卸料‌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6A7D9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‌可回收袋‌：手动解开袋口绳索；</w:t>
      </w:r>
    </w:p>
    <w:p w14:paraId="2A6A37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B31D15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‌不可回收袋‌：使用十字割刀自动破袋(避免损伤物料)。</w:t>
      </w:r>
    </w:p>
    <w:p w14:paraId="21CCC7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33719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开启流量阀，物料靠重力下落；当剩余约1/3物料时，启动拍打或振动装置辅助排空。</w:t>
      </w:r>
    </w:p>
    <w:p w14:paraId="74E55E7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2B8760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‌3、粉尘控制‌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A33D13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全程开启除尘系统，实时监测粉尘浓度，确保符合安全标准。</w:t>
      </w:r>
    </w:p>
    <w:p w14:paraId="79FD105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981DA9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‌4、空袋处理‌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3BA4E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排料完成后扎紧下料口，升起夹袋器移出空袋，关闭密封装置。</w:t>
      </w:r>
    </w:p>
    <w:p w14:paraId="2B249A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034BA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三、全自动机型补充流程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FD0B4E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1、通过触摸屏设置参数(割刀深度、振动频率)，自动完成吊装、破袋及输送。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8717D9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2、传感器实时监测物料流动，自动触发拍打装置防止残留。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12257C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四、安全与异常处理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333DE1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‌1、安全规范‌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3167D4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严禁超载吊装或设备运行时调整运动部件；发现异常噪音、粉尘泄漏立即停机检修。</w:t>
      </w:r>
    </w:p>
    <w:p w14:paraId="1D6D2CF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AC193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‌2、常见故障应对‌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9CF00A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‌物料残留‌：调整拍打频率或增加破碎装置；</w:t>
      </w:r>
    </w:p>
    <w:p w14:paraId="43ACBDE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C41497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‌堵料/卡袋‌：停机断电后清理故障，禁止强行重启。</w:t>
      </w:r>
    </w:p>
    <w:p w14:paraId="1B4E93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79DD88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‌3、维护要求‌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5571D9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每日清洁设备表面及管道残留物，每周润滑链条/轴承，每月检查电气线路。</w:t>
      </w:r>
    </w:p>
    <w:p w14:paraId="3F001F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557E72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注：易爆、易结块物料需配置防爆模块或破碎装置，具体操作以设备厂商手册为准。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701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</Words>
  <Characters>12</Characters>
  <Lines>0</Lines>
  <Paragraphs>0</Paragraphs>
  <TotalTime>0</TotalTime>
  <ScaleCrop>false</ScaleCrop>
  <LinksUpToDate>false</LinksUpToDate>
  <CharactersWithSpaces>12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2025-09-30T03:31:11Z</dcterms:created>
  <dc:creator>Mt</dc:creator>
  <cp:lastModifiedBy>制药网阳阳</cp:lastModifiedBy>
  <dcterms:modified xsi:type="dcterms:W3CDTF">2025-09-30T03:31:31Z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F89C450D4C414110A547FA4A47567B5F_12</vt:lpwstr>
  </property>
</Properties>
</file>